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B8" w:rsidRPr="00CD62D8" w:rsidRDefault="00A943B8" w:rsidP="000025B5">
      <w:pPr>
        <w:rPr>
          <w:rFonts w:ascii="Times New Roman" w:hAnsi="Times New Roman"/>
          <w:color w:val="362997"/>
        </w:rPr>
      </w:pPr>
    </w:p>
    <w:p w:rsidR="000025B5" w:rsidRPr="008F4E8C" w:rsidRDefault="00063D40" w:rsidP="000025B5">
      <w:pPr>
        <w:rPr>
          <w:rFonts w:ascii="Times New Roman" w:hAnsi="Times New Roman"/>
          <w:b/>
          <w:i/>
          <w:color w:val="362997"/>
        </w:rPr>
      </w:pPr>
      <w:r>
        <w:rPr>
          <w:rFonts w:ascii="Times New Roman" w:hAnsi="Times New Roman"/>
          <w:b/>
          <w:i/>
          <w:noProof/>
          <w:color w:val="362997"/>
        </w:rPr>
      </w:r>
      <w:r w:rsidR="00731EC6">
        <w:rPr>
          <w:rFonts w:ascii="Times New Roman" w:hAnsi="Times New Roman"/>
          <w:b/>
          <w:i/>
          <w:noProof/>
          <w:color w:val="36299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524.9pt;height:5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" filled="f" stroked="f">
            <o:lock v:ext="edit" shapetype="t"/>
            <v:textbox style="mso-fit-shape-to-text:t">
              <w:txbxContent>
                <w:p w:rsidR="00787C06" w:rsidRPr="00787C06" w:rsidRDefault="00787C06" w:rsidP="008F4E8C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  <w:r w:rsidRPr="00787C06">
                    <w:rPr>
                      <w:b/>
                      <w:color w:val="4F81BD" w:themeColor="accent1"/>
                      <w:sz w:val="28"/>
                      <w:szCs w:val="28"/>
                    </w:rPr>
                    <w:t>ОСГБУСОССЗН «ОБЛАСТНОЙ СОЦИАЛЬНО –</w:t>
                  </w:r>
                  <w:r w:rsidR="00731EC6">
                    <w:rPr>
                      <w:b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787C06">
                    <w:rPr>
                      <w:b/>
                      <w:color w:val="4F81BD" w:themeColor="accent1"/>
                      <w:sz w:val="28"/>
                      <w:szCs w:val="28"/>
                    </w:rPr>
                    <w:t>РЕАБИЛИТАЦИОННЫЙ ЦЕНТР ДЛЯ НЕСОВЕРШЕННОЛЕТНИХ»</w:t>
                  </w:r>
                </w:p>
                <w:p w:rsidR="00787C06" w:rsidRDefault="00787C06" w:rsidP="008F4E8C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8F4E8C" w:rsidRPr="00787C06" w:rsidRDefault="008F4E8C" w:rsidP="008F4E8C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87C06">
                    <w:rPr>
                      <w:b/>
                      <w:color w:val="000000" w:themeColor="text1"/>
                      <w:sz w:val="28"/>
                      <w:szCs w:val="28"/>
                    </w:rPr>
                    <w:t>ПАМЯТКА ДЛЯ РОДИТЕЛЕЙ</w:t>
                  </w:r>
                </w:p>
              </w:txbxContent>
            </v:textbox>
            <w10:wrap type="none"/>
            <w10:anchorlock/>
          </v:shape>
        </w:pict>
      </w:r>
    </w:p>
    <w:p w:rsidR="000025B5" w:rsidRPr="00731EC6" w:rsidRDefault="00787C06" w:rsidP="000025B5">
      <w:pPr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731EC6">
        <w:rPr>
          <w:rFonts w:ascii="Comic Sans MS" w:hAnsi="Comic Sans MS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647700</wp:posOffset>
            </wp:positionV>
            <wp:extent cx="2009775" cy="2371725"/>
            <wp:effectExtent l="19050" t="0" r="9525" b="0"/>
            <wp:wrapTight wrapText="bothSides">
              <wp:wrapPolygon edited="0">
                <wp:start x="-205" y="0"/>
                <wp:lineTo x="-205" y="21513"/>
                <wp:lineTo x="21702" y="21513"/>
                <wp:lineTo x="21702" y="0"/>
                <wp:lineTo x="-205" y="0"/>
              </wp:wrapPolygon>
            </wp:wrapTight>
            <wp:docPr id="2" name="Рисунок 2" descr="C:\Users\1\Downloads\f6659d5cd077e2fd6661e709082b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f6659d5cd077e2fd6661e709082b54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10D" w:rsidRPr="00731EC6">
        <w:rPr>
          <w:rFonts w:ascii="Comic Sans MS" w:hAnsi="Comic Sans MS"/>
          <w:b/>
          <w:color w:val="FF0000"/>
          <w:sz w:val="44"/>
          <w:szCs w:val="44"/>
        </w:rPr>
        <w:t>«КАК ОТВЕЧАТЬ НА ДЕТСКИЕ ВОПРОСЫ?»</w:t>
      </w:r>
    </w:p>
    <w:p w:rsidR="00DB6A23" w:rsidRPr="00CD62D8" w:rsidRDefault="00DB6A23" w:rsidP="000025B5">
      <w:pPr>
        <w:jc w:val="center"/>
        <w:rPr>
          <w:rFonts w:ascii="Comic Sans MS" w:hAnsi="Comic Sans MS"/>
          <w:b/>
          <w:color w:val="362997"/>
        </w:rPr>
      </w:pPr>
    </w:p>
    <w:p w:rsidR="00DB6A23" w:rsidRPr="00DB42AC" w:rsidRDefault="0001410D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Относитесь к вопросам ребенка с уважением, не отмахиваясь от них. Внимательно вслушайтесь в детский вопрос, постарайтесь, понять, что заинтересовало ребенка в том предмете,</w:t>
      </w:r>
      <w:r w:rsidR="00731EC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DB42AC">
        <w:rPr>
          <w:rFonts w:ascii="Times New Roman" w:hAnsi="Times New Roman"/>
          <w:b/>
          <w:color w:val="002060"/>
          <w:sz w:val="28"/>
          <w:szCs w:val="28"/>
        </w:rPr>
        <w:t>я</w:t>
      </w:r>
      <w:r w:rsidR="000025B5" w:rsidRPr="00DB42AC">
        <w:rPr>
          <w:rFonts w:ascii="Times New Roman" w:hAnsi="Times New Roman"/>
          <w:b/>
          <w:color w:val="002060"/>
          <w:sz w:val="28"/>
          <w:szCs w:val="28"/>
        </w:rPr>
        <w:t>влении, о котором он спрашивает.</w:t>
      </w:r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6A23" w:rsidRPr="00DB42AC" w:rsidRDefault="0001410D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Давайте краткие и доступные пониманию дошкольника ответы, избегайте при этом сложных слов, книжных оборотов речи.</w:t>
      </w:r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6A23" w:rsidRPr="00DB42AC" w:rsidRDefault="0001410D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Ответ должен не просто обогатить ребенка новыми знаниями, но и побудить</w:t>
      </w:r>
      <w:r w:rsidR="00AC0BE8" w:rsidRPr="00DB42AC">
        <w:rPr>
          <w:rFonts w:ascii="Times New Roman" w:hAnsi="Times New Roman"/>
          <w:b/>
          <w:color w:val="002060"/>
          <w:sz w:val="28"/>
          <w:szCs w:val="28"/>
        </w:rPr>
        <w:t xml:space="preserve"> его к дальнейшим размышлениям, наблюдениям.</w:t>
      </w:r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6A23" w:rsidRPr="00DB42AC" w:rsidRDefault="00AC0BE8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Поощряйте самостоятельную мыслительную деятельность ребенка, отвечая на его вопрос встречными: «А ты как думаешь?»</w:t>
      </w:r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6A23" w:rsidRPr="00DB42AC" w:rsidRDefault="00AC0BE8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В ответ на вопрос ребенка постарайтесь вовлечь его в наблюдения за окружающей жизнью, почитать ему книгу, рассмотреть вместе иллюстративный материал</w:t>
      </w:r>
      <w:r w:rsidR="00DB6A23" w:rsidRPr="00DB42AC">
        <w:rPr>
          <w:rFonts w:ascii="Times New Roman" w:hAnsi="Times New Roman"/>
          <w:b/>
          <w:color w:val="002060"/>
          <w:sz w:val="28"/>
          <w:szCs w:val="28"/>
        </w:rPr>
        <w:t>.</w:t>
      </w:r>
      <w:bookmarkStart w:id="0" w:name="_GoBack"/>
      <w:bookmarkEnd w:id="0"/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6A23" w:rsidRPr="00DB42AC" w:rsidRDefault="00787C06" w:rsidP="00DB6A23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-4445</wp:posOffset>
            </wp:positionV>
            <wp:extent cx="2790825" cy="2790825"/>
            <wp:effectExtent l="19050" t="0" r="9525" b="0"/>
            <wp:wrapTight wrapText="bothSides">
              <wp:wrapPolygon edited="0">
                <wp:start x="-147" y="0"/>
                <wp:lineTo x="-147" y="21526"/>
                <wp:lineTo x="21674" y="21526"/>
                <wp:lineTo x="21674" y="0"/>
                <wp:lineTo x="-147" y="0"/>
              </wp:wrapPolygon>
            </wp:wrapTight>
            <wp:docPr id="4" name="Рисунок 4" descr="C:\Users\1\Downloads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BE8" w:rsidRPr="00DB42AC">
        <w:rPr>
          <w:rFonts w:ascii="Times New Roman" w:hAnsi="Times New Roman"/>
          <w:b/>
          <w:color w:val="002060"/>
          <w:sz w:val="28"/>
          <w:szCs w:val="28"/>
        </w:rPr>
        <w:t>Отвечая на вопрос ребенка, воздействуйте на его чувства, воспитывайте чуткость, гуманность, тактичность к окружающим людям</w:t>
      </w:r>
      <w:r w:rsidR="00DB6A23" w:rsidRPr="00DB42AC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DB6A23" w:rsidRPr="00DB42AC" w:rsidRDefault="00DB6A23" w:rsidP="00DB6A23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DB42AC" w:rsidRPr="00DB42AC" w:rsidRDefault="00AC0BE8" w:rsidP="00DB42A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 xml:space="preserve">Если ответы на вопросы ребенка требуют сообщения сложных не доступных пониманию дошкольника знаний, не бойтесь ему сказать: </w:t>
      </w:r>
    </w:p>
    <w:p w:rsidR="00DB42AC" w:rsidRPr="00DB42AC" w:rsidRDefault="00DB42AC" w:rsidP="00DB42AC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</w:p>
    <w:p w:rsidR="00AC0BE8" w:rsidRPr="00DB42AC" w:rsidRDefault="00DB42AC" w:rsidP="00DB42AC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DB42AC">
        <w:rPr>
          <w:rFonts w:ascii="Times New Roman" w:hAnsi="Times New Roman"/>
          <w:b/>
          <w:color w:val="002060"/>
          <w:sz w:val="28"/>
          <w:szCs w:val="28"/>
        </w:rPr>
        <w:t>«</w:t>
      </w:r>
      <w:r w:rsidR="00AC0BE8" w:rsidRPr="00DB42AC">
        <w:rPr>
          <w:rFonts w:ascii="Times New Roman" w:hAnsi="Times New Roman"/>
          <w:b/>
          <w:color w:val="002060"/>
          <w:sz w:val="28"/>
          <w:szCs w:val="28"/>
        </w:rPr>
        <w:t>Пока ты мал и не сможешь многое понять. Будешь учиться в школе, многое узнаешь, сможешь сам ответить на свой вопрос</w:t>
      </w:r>
      <w:r w:rsidR="00A943B8" w:rsidRPr="00DB42AC">
        <w:rPr>
          <w:rFonts w:ascii="Times New Roman" w:hAnsi="Times New Roman"/>
          <w:b/>
          <w:color w:val="002060"/>
          <w:sz w:val="28"/>
          <w:szCs w:val="28"/>
        </w:rPr>
        <w:t>».</w:t>
      </w:r>
    </w:p>
    <w:sectPr w:rsidR="00AC0BE8" w:rsidRPr="00DB42AC" w:rsidSect="00787C06">
      <w:pgSz w:w="11906" w:h="16838"/>
      <w:pgMar w:top="142" w:right="720" w:bottom="720" w:left="720" w:header="142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24" w:rsidRDefault="00494024" w:rsidP="000025B5">
      <w:pPr>
        <w:spacing w:after="0" w:line="240" w:lineRule="auto"/>
      </w:pPr>
      <w:r>
        <w:separator/>
      </w:r>
    </w:p>
  </w:endnote>
  <w:endnote w:type="continuationSeparator" w:id="1">
    <w:p w:rsidR="00494024" w:rsidRDefault="00494024" w:rsidP="0000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24" w:rsidRDefault="00494024" w:rsidP="000025B5">
      <w:pPr>
        <w:spacing w:after="0" w:line="240" w:lineRule="auto"/>
      </w:pPr>
      <w:r>
        <w:separator/>
      </w:r>
    </w:p>
  </w:footnote>
  <w:footnote w:type="continuationSeparator" w:id="1">
    <w:p w:rsidR="00494024" w:rsidRDefault="00494024" w:rsidP="0000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60DD"/>
    <w:multiLevelType w:val="hybridMultilevel"/>
    <w:tmpl w:val="AB06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410D"/>
    <w:rsid w:val="000025B5"/>
    <w:rsid w:val="0001410D"/>
    <w:rsid w:val="00063D40"/>
    <w:rsid w:val="00076B87"/>
    <w:rsid w:val="00324C77"/>
    <w:rsid w:val="00437AE3"/>
    <w:rsid w:val="00494024"/>
    <w:rsid w:val="004E749E"/>
    <w:rsid w:val="00581E47"/>
    <w:rsid w:val="0067566D"/>
    <w:rsid w:val="00731EC6"/>
    <w:rsid w:val="00787C06"/>
    <w:rsid w:val="0087064C"/>
    <w:rsid w:val="008F4E8C"/>
    <w:rsid w:val="00A11DC7"/>
    <w:rsid w:val="00A943B8"/>
    <w:rsid w:val="00AA7BAD"/>
    <w:rsid w:val="00AC0BE8"/>
    <w:rsid w:val="00AE7489"/>
    <w:rsid w:val="00AF6E5B"/>
    <w:rsid w:val="00BC104A"/>
    <w:rsid w:val="00CD62D8"/>
    <w:rsid w:val="00DB42AC"/>
    <w:rsid w:val="00DB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5B5"/>
  </w:style>
  <w:style w:type="paragraph" w:styleId="a6">
    <w:name w:val="footer"/>
    <w:basedOn w:val="a"/>
    <w:link w:val="a7"/>
    <w:uiPriority w:val="99"/>
    <w:unhideWhenUsed/>
    <w:rsid w:val="0000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B5"/>
  </w:style>
  <w:style w:type="paragraph" w:styleId="a8">
    <w:name w:val="Normal (Web)"/>
    <w:basedOn w:val="a"/>
    <w:uiPriority w:val="99"/>
    <w:semiHidden/>
    <w:unhideWhenUsed/>
    <w:rsid w:val="008F4E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1A96-C583-4AFF-8723-D7AACCC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</dc:creator>
  <cp:keywords/>
  <dc:description/>
  <cp:lastModifiedBy>1</cp:lastModifiedBy>
  <cp:revision>4</cp:revision>
  <dcterms:created xsi:type="dcterms:W3CDTF">2019-03-10T06:45:00Z</dcterms:created>
  <dcterms:modified xsi:type="dcterms:W3CDTF">2025-07-01T06:53:00Z</dcterms:modified>
</cp:coreProperties>
</file>