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2" w:rsidRDefault="001A2792" w:rsidP="00FA21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A2792" w:rsidRDefault="001A2792" w:rsidP="00FA21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A2792" w:rsidRDefault="001A2792" w:rsidP="00FA21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A2792" w:rsidRDefault="001A2792" w:rsidP="00FA21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A2792" w:rsidRDefault="001A2792" w:rsidP="00FA21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7907050"/>
            <wp:effectExtent l="19050" t="0" r="3175" b="0"/>
            <wp:docPr id="2" name="Рисунок 1" descr="C:\Users\1\.android\Desktop\УЧЕБНЫЙ план 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.android\Desktop\УЧЕБНЫЙ план ДО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92" w:rsidRDefault="001A2792" w:rsidP="00FA21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A2792" w:rsidRDefault="001A2792" w:rsidP="00FA21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629A" w:rsidRPr="009969AB" w:rsidRDefault="00E5629A" w:rsidP="00E5629A">
      <w:pPr>
        <w:pStyle w:val="Default"/>
        <w:jc w:val="center"/>
      </w:pPr>
      <w:r w:rsidRPr="009969AB">
        <w:rPr>
          <w:b/>
          <w:bCs/>
        </w:rPr>
        <w:lastRenderedPageBreak/>
        <w:t>ПОЯСНИТЕЛЬНАЯ ЗАПИСКА</w:t>
      </w:r>
    </w:p>
    <w:p w:rsidR="00E5629A" w:rsidRPr="009969AB" w:rsidRDefault="00E5629A" w:rsidP="00E5629A">
      <w:pPr>
        <w:pStyle w:val="Default"/>
        <w:jc w:val="center"/>
      </w:pPr>
      <w:r w:rsidRPr="009969AB">
        <w:rPr>
          <w:b/>
          <w:bCs/>
        </w:rPr>
        <w:t>к учебному плану дополнительного образования</w:t>
      </w:r>
      <w:r w:rsidR="00D9308F">
        <w:rPr>
          <w:b/>
          <w:bCs/>
        </w:rPr>
        <w:t xml:space="preserve"> </w:t>
      </w:r>
      <w:r w:rsidRPr="009969AB">
        <w:rPr>
          <w:b/>
          <w:bCs/>
        </w:rPr>
        <w:t xml:space="preserve">  </w:t>
      </w:r>
      <w:r w:rsidRPr="009969AB">
        <w:rPr>
          <w:b/>
        </w:rPr>
        <w:t>областного специализированного государственного</w:t>
      </w:r>
      <w:r w:rsidR="00D9308F">
        <w:rPr>
          <w:b/>
        </w:rPr>
        <w:t xml:space="preserve"> бюджетного</w:t>
      </w:r>
      <w:r w:rsidRPr="009969AB">
        <w:rPr>
          <w:b/>
        </w:rPr>
        <w:t xml:space="preserve"> учреждения социального обслуживания системы социальной защиты населения «Областной социально-реабилитационный центр для несовершеннолетних»</w:t>
      </w:r>
    </w:p>
    <w:p w:rsidR="00E5629A" w:rsidRPr="009969AB" w:rsidRDefault="00256D79" w:rsidP="00E5629A">
      <w:pPr>
        <w:pStyle w:val="Default"/>
        <w:jc w:val="center"/>
        <w:rPr>
          <w:b/>
          <w:bCs/>
        </w:rPr>
      </w:pPr>
      <w:r>
        <w:rPr>
          <w:b/>
          <w:bCs/>
        </w:rPr>
        <w:t>на 202</w:t>
      </w:r>
      <w:r w:rsidR="00D9308F">
        <w:rPr>
          <w:b/>
          <w:bCs/>
        </w:rPr>
        <w:t>4</w:t>
      </w:r>
      <w:r>
        <w:rPr>
          <w:b/>
          <w:bCs/>
        </w:rPr>
        <w:t>-20</w:t>
      </w:r>
      <w:r w:rsidR="005D0077">
        <w:rPr>
          <w:b/>
          <w:bCs/>
        </w:rPr>
        <w:t>2</w:t>
      </w:r>
      <w:r w:rsidR="00D9308F">
        <w:rPr>
          <w:b/>
          <w:bCs/>
        </w:rPr>
        <w:t>5</w:t>
      </w:r>
      <w:r w:rsidR="00E5629A" w:rsidRPr="009969AB">
        <w:rPr>
          <w:b/>
          <w:bCs/>
        </w:rPr>
        <w:t xml:space="preserve"> учебный год</w:t>
      </w:r>
    </w:p>
    <w:p w:rsidR="00E5629A" w:rsidRPr="009969AB" w:rsidRDefault="00E5629A" w:rsidP="00E5629A">
      <w:pPr>
        <w:pStyle w:val="Default"/>
        <w:jc w:val="center"/>
      </w:pPr>
    </w:p>
    <w:p w:rsidR="00E5629A" w:rsidRPr="009969AB" w:rsidRDefault="00E5629A" w:rsidP="00E5629A">
      <w:pPr>
        <w:pStyle w:val="Default"/>
        <w:spacing w:after="27"/>
        <w:jc w:val="both"/>
      </w:pPr>
      <w:r w:rsidRPr="009969AB">
        <w:tab/>
        <w:t>1.1. Учебный план дополнительного образования областного специализированного государственного</w:t>
      </w:r>
      <w:r w:rsidR="00D9308F">
        <w:t xml:space="preserve"> бюджетного</w:t>
      </w:r>
      <w:r w:rsidRPr="009969AB">
        <w:t xml:space="preserve"> учреждения социального обслуживания системы социальной защиты населения «Областной социально-реабилитационный центр для несовершеннолетних» (далее – Учреждение) для воспитанников в возрасте от 3 до 18 лет на 202</w:t>
      </w:r>
      <w:r w:rsidR="00D9308F">
        <w:t>4</w:t>
      </w:r>
      <w:r w:rsidRPr="009969AB">
        <w:t>-202</w:t>
      </w:r>
      <w:r w:rsidR="00D9308F">
        <w:t>5</w:t>
      </w:r>
      <w:r w:rsidRPr="009969AB">
        <w:t xml:space="preserve"> учебный год - нормативный правовой акт, устанавливающий перечень дополнительных общеобразовательных программ, объем учебного времени, отводимого на их реализацию и является нормативной базой для определения соответствующих объёмов финансирования образовательной деятельности Учреждения. </w:t>
      </w:r>
    </w:p>
    <w:p w:rsidR="00E5629A" w:rsidRPr="009969AB" w:rsidRDefault="00E5629A" w:rsidP="00E5629A">
      <w:pPr>
        <w:pStyle w:val="Default"/>
        <w:jc w:val="both"/>
      </w:pPr>
      <w:r w:rsidRPr="009969AB">
        <w:tab/>
        <w:t xml:space="preserve">1.2. Учебный план разработан с учетом требований и на основе: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567"/>
        <w:jc w:val="both"/>
      </w:pPr>
      <w:r w:rsidRPr="009969AB">
        <w:t xml:space="preserve">Федерального Закона от 29.12.2012 № 273-ФЗ «Об образовании в Российской Федерации»;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567"/>
        <w:jc w:val="both"/>
      </w:pPr>
      <w:r w:rsidRPr="009969AB">
        <w:t xml:space="preserve">Указа Президента Российской Федерации от 07.05.2012 № 599 «О мерах по реализации государственной политики в области образования и науки»;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567"/>
        <w:jc w:val="both"/>
      </w:pPr>
      <w:r w:rsidRPr="009969AB">
        <w:t xml:space="preserve">Концепции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9969AB">
        <w:t xml:space="preserve">Концепции общенациональной системы выявления и поддержки молодых талантов, утвержденной Президентом Российской Федерации от 03.04.2012 г.; </w:t>
      </w:r>
    </w:p>
    <w:p w:rsidR="00E5629A" w:rsidRPr="009969AB" w:rsidRDefault="005D0077" w:rsidP="00D9308F">
      <w:pPr>
        <w:pStyle w:val="Default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D375AB">
        <w:rPr>
          <w:spacing w:val="-1"/>
        </w:rPr>
        <w:t>СанПиН</w:t>
      </w:r>
      <w:r w:rsidRPr="00D375AB">
        <w:t xml:space="preserve"> 2.4.3648-20 "Санитарно-эпидемиологические требования к организациям воспитания и обучения, отдыха и оздоровления детей и молодежи"</w:t>
      </w:r>
      <w:r>
        <w:t>;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567"/>
        <w:jc w:val="both"/>
      </w:pPr>
      <w:r w:rsidRPr="009969AB">
        <w:t xml:space="preserve">приказа Минобрнауки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567"/>
        <w:jc w:val="both"/>
      </w:pPr>
      <w:r w:rsidRPr="009969AB">
        <w:t xml:space="preserve">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567"/>
        <w:jc w:val="both"/>
      </w:pPr>
      <w:r w:rsidRPr="009969AB">
        <w:t xml:space="preserve">Письма Министерства образования и науки Российской Федерации от 18.11.2015 № 09-3242 «Методические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9969AB">
        <w:t xml:space="preserve">Письма Министерства образования и науки РФ от 14 декабря 2015 г. № 09-3564 “О внеурочной деятельности и реализации дополнительных общеобразовательных программ”;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9969AB">
        <w:rPr>
          <w:color w:val="auto"/>
        </w:rPr>
        <w:t xml:space="preserve">Устава учреждения. </w:t>
      </w:r>
    </w:p>
    <w:p w:rsidR="00E5629A" w:rsidRPr="009969AB" w:rsidRDefault="00E5629A" w:rsidP="00E5629A">
      <w:pPr>
        <w:pStyle w:val="Default"/>
        <w:spacing w:after="14"/>
        <w:jc w:val="both"/>
        <w:rPr>
          <w:color w:val="auto"/>
        </w:rPr>
      </w:pPr>
      <w:r w:rsidRPr="009969AB">
        <w:rPr>
          <w:color w:val="auto"/>
        </w:rPr>
        <w:tab/>
        <w:t xml:space="preserve">1.3. Образовательный процесс по дополнительным общеобразовательным программам организуются в соответствии с учебным планом дополнительного образования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 </w:t>
      </w:r>
    </w:p>
    <w:p w:rsidR="00E5629A" w:rsidRPr="009969AB" w:rsidRDefault="00E5629A" w:rsidP="00E5629A">
      <w:pPr>
        <w:pStyle w:val="Default"/>
        <w:spacing w:after="14"/>
        <w:jc w:val="both"/>
        <w:rPr>
          <w:color w:val="auto"/>
        </w:rPr>
      </w:pPr>
      <w:r w:rsidRPr="009969AB">
        <w:rPr>
          <w:color w:val="auto"/>
        </w:rPr>
        <w:tab/>
        <w:t>1.4. Актуальность и педагогическая целесообразность организации дополнительного образования заключаются в том, что оно, дополняя возможности и потенциалы общего образования, помогает: обеспечивать непрерывность образования; развивать и осуществлять в полной мере технологии и идеи личностно-ориентированного образования; осуществлять воспитательные программы и программы социально-</w:t>
      </w:r>
      <w:r w:rsidRPr="009969AB">
        <w:rPr>
          <w:color w:val="auto"/>
        </w:rPr>
        <w:lastRenderedPageBreak/>
        <w:t xml:space="preserve">психологической адаптации ребёнка; развивать и осуществлять технологию практико-ориентированного подхода, проводить профориентацию; обеспечивать удовлетворение индивидуальных потребностей в интеллектуальном, нравственном и физическом совершенствовании личности ребенка.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1.5. К дополнительным общеобразовательным программам относятся учебные программы, которые находятся за пределами общеобразовательного государственного стандарта.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Образовательная деятельность по дополнительным общеобразовательным программам направлена на: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формирование и развитие творческих способностей обучающихся;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удовлетворение индивидуальных потребностей обучающихся в художественно-эстетическом, нравственном и интеллектуальном развитии, а также в занятиях физической культурой и спортом;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формирование культуры здорового и безопасного образа жизни, укрепление здоровья обучающихся;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обеспечение духовно-нравственного, гражданско-патриотического, военно-патриотического, трудового воспитания обучающихся;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профессиональную ориентацию обучающихся;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социализацию и адаптацию обучающихся к жизни в обществе;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формирование общей культуры обучающихся; </w:t>
      </w:r>
    </w:p>
    <w:p w:rsidR="00E5629A" w:rsidRPr="009969AB" w:rsidRDefault="00E5629A" w:rsidP="00D9308F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969AB">
        <w:rPr>
          <w:color w:val="auto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1.6. Учебный план дополнительного образования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ребёнка, индивидуализации обучения, развития творческого потенциала личности обучающихся. </w:t>
      </w:r>
    </w:p>
    <w:p w:rsidR="00E5629A" w:rsidRPr="009969AB" w:rsidRDefault="00E5629A" w:rsidP="00C525CF">
      <w:pPr>
        <w:pStyle w:val="Default"/>
        <w:tabs>
          <w:tab w:val="left" w:pos="709"/>
          <w:tab w:val="left" w:pos="1134"/>
        </w:tabs>
        <w:jc w:val="both"/>
        <w:rPr>
          <w:color w:val="auto"/>
        </w:rPr>
      </w:pPr>
      <w:r w:rsidRPr="009969AB">
        <w:rPr>
          <w:color w:val="auto"/>
        </w:rPr>
        <w:tab/>
        <w:t>1.7.Учебный план предусматривает реализацию дополнительн</w:t>
      </w:r>
      <w:r w:rsidR="00A441E3">
        <w:rPr>
          <w:color w:val="auto"/>
        </w:rPr>
        <w:t xml:space="preserve">ой </w:t>
      </w:r>
      <w:r w:rsidRPr="009969AB">
        <w:rPr>
          <w:color w:val="auto"/>
        </w:rPr>
        <w:t>общеобразовательн</w:t>
      </w:r>
      <w:r w:rsidR="00A441E3">
        <w:rPr>
          <w:color w:val="auto"/>
        </w:rPr>
        <w:t xml:space="preserve">ой </w:t>
      </w:r>
      <w:r w:rsidRPr="009969AB">
        <w:rPr>
          <w:color w:val="auto"/>
        </w:rPr>
        <w:t xml:space="preserve"> программ</w:t>
      </w:r>
      <w:r w:rsidR="00A441E3">
        <w:rPr>
          <w:color w:val="auto"/>
        </w:rPr>
        <w:t>ы</w:t>
      </w:r>
      <w:r w:rsidRPr="009969AB">
        <w:rPr>
          <w:color w:val="auto"/>
        </w:rPr>
        <w:t xml:space="preserve"> </w:t>
      </w:r>
      <w:r w:rsidR="00A441E3">
        <w:rPr>
          <w:color w:val="auto"/>
        </w:rPr>
        <w:t>художественной  направленности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Организация занятий по этим направлениям является неотъемлемой частью образовательного процесса в Учреждении.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1.8. Реализуемые дополнительные общеобразовательные программы ориентированы на самореализацию и профессиональную ориентацию обучающихся, независимо от уровня развития, состояния здоровья, сформированности интересов, мотивации к обучению и уровня материального состояния семьи.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1.9. Основные принципы организации дополнительного образования: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1134"/>
        </w:tabs>
        <w:spacing w:after="25"/>
        <w:ind w:left="993" w:hanging="284"/>
        <w:jc w:val="both"/>
        <w:rPr>
          <w:color w:val="auto"/>
        </w:rPr>
      </w:pPr>
      <w:r w:rsidRPr="009969AB">
        <w:rPr>
          <w:color w:val="auto"/>
        </w:rPr>
        <w:t xml:space="preserve">свободный выбор ребенком видов и сфер деятельности;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1134"/>
        </w:tabs>
        <w:spacing w:after="25"/>
        <w:ind w:left="993" w:hanging="284"/>
        <w:jc w:val="both"/>
        <w:rPr>
          <w:color w:val="auto"/>
        </w:rPr>
      </w:pPr>
      <w:r w:rsidRPr="009969AB">
        <w:rPr>
          <w:color w:val="auto"/>
        </w:rPr>
        <w:t xml:space="preserve">ориентация на личностные интересы, потребности, способности ребенка;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1134"/>
        </w:tabs>
        <w:spacing w:after="25"/>
        <w:ind w:left="993" w:hanging="284"/>
        <w:jc w:val="both"/>
        <w:rPr>
          <w:color w:val="auto"/>
        </w:rPr>
      </w:pPr>
      <w:r w:rsidRPr="009969AB">
        <w:rPr>
          <w:color w:val="auto"/>
        </w:rPr>
        <w:t xml:space="preserve">возможность свободного самоопределения и самореализации ребенка;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1134"/>
        </w:tabs>
        <w:spacing w:after="25"/>
        <w:ind w:left="993" w:hanging="284"/>
        <w:jc w:val="both"/>
        <w:rPr>
          <w:color w:val="auto"/>
        </w:rPr>
      </w:pPr>
      <w:r w:rsidRPr="009969AB">
        <w:rPr>
          <w:color w:val="auto"/>
        </w:rPr>
        <w:t xml:space="preserve">единство обучения, воспитания, развития;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1134"/>
        </w:tabs>
        <w:spacing w:after="25"/>
        <w:ind w:left="993" w:hanging="284"/>
        <w:jc w:val="both"/>
        <w:rPr>
          <w:color w:val="auto"/>
        </w:rPr>
      </w:pPr>
      <w:r w:rsidRPr="009969AB">
        <w:rPr>
          <w:color w:val="auto"/>
        </w:rPr>
        <w:t xml:space="preserve">психолого-педагогическое сопровождение;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1134"/>
        </w:tabs>
        <w:ind w:left="993" w:hanging="284"/>
        <w:jc w:val="both"/>
        <w:rPr>
          <w:color w:val="auto"/>
        </w:rPr>
      </w:pPr>
      <w:r w:rsidRPr="009969AB">
        <w:rPr>
          <w:color w:val="auto"/>
        </w:rPr>
        <w:t xml:space="preserve">практико-деятельностная основа образовательного процесса.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lastRenderedPageBreak/>
        <w:tab/>
        <w:t xml:space="preserve">1.10. При реализации дополнительных общеобразовательных программ используются различные образовательные технологии: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hanging="716"/>
        <w:jc w:val="both"/>
        <w:rPr>
          <w:color w:val="auto"/>
        </w:rPr>
      </w:pPr>
      <w:r w:rsidRPr="009969AB">
        <w:rPr>
          <w:color w:val="auto"/>
        </w:rPr>
        <w:t xml:space="preserve">здоровьесберегающие технологии;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hanging="716"/>
        <w:jc w:val="both"/>
        <w:rPr>
          <w:color w:val="auto"/>
        </w:rPr>
      </w:pPr>
      <w:r w:rsidRPr="009969AB">
        <w:rPr>
          <w:color w:val="auto"/>
        </w:rPr>
        <w:t xml:space="preserve">технология педагогической поддержки;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hanging="716"/>
        <w:jc w:val="both"/>
        <w:rPr>
          <w:color w:val="auto"/>
        </w:rPr>
      </w:pPr>
      <w:r w:rsidRPr="009969AB">
        <w:rPr>
          <w:color w:val="auto"/>
        </w:rPr>
        <w:t xml:space="preserve">технология дифференцированного и индивидуального подхода;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hanging="716"/>
        <w:jc w:val="both"/>
        <w:rPr>
          <w:color w:val="auto"/>
        </w:rPr>
      </w:pPr>
      <w:r w:rsidRPr="009969AB">
        <w:rPr>
          <w:color w:val="auto"/>
        </w:rPr>
        <w:t xml:space="preserve">информационно-коммуникационные технологии;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hanging="716"/>
        <w:jc w:val="both"/>
        <w:rPr>
          <w:color w:val="auto"/>
        </w:rPr>
      </w:pPr>
      <w:r w:rsidRPr="009969AB">
        <w:rPr>
          <w:color w:val="auto"/>
        </w:rPr>
        <w:t xml:space="preserve">технология коллективного творческого воспитания;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hanging="716"/>
        <w:jc w:val="both"/>
        <w:rPr>
          <w:color w:val="auto"/>
        </w:rPr>
      </w:pPr>
      <w:r w:rsidRPr="009969AB">
        <w:rPr>
          <w:color w:val="auto"/>
        </w:rPr>
        <w:t xml:space="preserve">игровые технологии;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hanging="716"/>
        <w:jc w:val="both"/>
        <w:rPr>
          <w:color w:val="auto"/>
        </w:rPr>
      </w:pPr>
      <w:r w:rsidRPr="009969AB">
        <w:rPr>
          <w:color w:val="auto"/>
        </w:rPr>
        <w:t xml:space="preserve">проект – технологии;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993"/>
        </w:tabs>
        <w:spacing w:after="27"/>
        <w:ind w:hanging="716"/>
        <w:jc w:val="both"/>
        <w:rPr>
          <w:color w:val="auto"/>
        </w:rPr>
      </w:pPr>
      <w:r w:rsidRPr="009969AB">
        <w:rPr>
          <w:color w:val="auto"/>
        </w:rPr>
        <w:t xml:space="preserve">система инновационной оценки «Портфолио»; </w:t>
      </w:r>
    </w:p>
    <w:p w:rsidR="00E5629A" w:rsidRPr="009969AB" w:rsidRDefault="00E5629A" w:rsidP="00C525CF">
      <w:pPr>
        <w:pStyle w:val="Default"/>
        <w:numPr>
          <w:ilvl w:val="0"/>
          <w:numId w:val="7"/>
        </w:numPr>
        <w:tabs>
          <w:tab w:val="left" w:pos="993"/>
        </w:tabs>
        <w:ind w:hanging="716"/>
        <w:jc w:val="both"/>
        <w:rPr>
          <w:color w:val="auto"/>
        </w:rPr>
      </w:pPr>
      <w:r w:rsidRPr="009969AB">
        <w:rPr>
          <w:color w:val="auto"/>
        </w:rPr>
        <w:t xml:space="preserve">педагогика сотрудничества. </w:t>
      </w:r>
    </w:p>
    <w:p w:rsidR="00E5629A" w:rsidRPr="009969AB" w:rsidRDefault="00E5629A" w:rsidP="00E5629A">
      <w:pPr>
        <w:pStyle w:val="Default"/>
        <w:spacing w:after="27"/>
        <w:jc w:val="both"/>
        <w:rPr>
          <w:color w:val="auto"/>
        </w:rPr>
      </w:pPr>
      <w:r w:rsidRPr="009969AB">
        <w:rPr>
          <w:color w:val="auto"/>
        </w:rPr>
        <w:tab/>
        <w:t xml:space="preserve">1.11. Специфическими особенностями учебного плана являются: интеграция общего и дополнительного образования детей; повышение доступности и качества предоставления дополнительных образовательных услуг по реализации дополнительных общеобразовательных программ естественнонаучной направленности; учет внутренних возможностей Учреждения (кадровое и финансовое обеспечение, наличие площадей, классов, материально-техническое оснащение); сохранение традиций, основанных на патриотизме, формировании духовно-нравственных качеств личности и формировании культуры здорового и безопасного образа жизни; занятость обучающихся во второй половине дня после основных уроков в рабочие дни.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1.12. Режим работы и расписания дополнительного образования максимально учитывают учебную нагрузку обучающихся по основной образовательной программе и отвечает запросам родителей (законных представителей). Занятость обучающихся в системе дополнительного образования не превышает допустимой недельной нагрузки (не более 12 часов в неделю).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Дополнительные общеобразовательные программы реализуют в течение всего календарного года, включая каникулярное время.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Учебный план ориентирован на шестидневную неделю и составлен с учётом социального заказа детей и их родителей (законных представителей) на образовательные услуги, а также с учётом кадрового, программно-методического и материально-технического обеспечения образовательного процесса.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Обучение проводится после уроков (занятий). Между занятиями по общеобразовательным программам и занятиями по программам дополнительного образования детей перерыв составляет не менее 1 часа.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>1.13.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программ. Состав учебных групп определяется в зависимости от возраста обучающихся, года обучения и специфики образовательной программ</w:t>
      </w:r>
      <w:r w:rsidR="00F66243">
        <w:rPr>
          <w:color w:val="auto"/>
        </w:rPr>
        <w:t>ы, условий работы и составляет 4-10</w:t>
      </w:r>
      <w:r w:rsidRPr="009969AB">
        <w:rPr>
          <w:color w:val="auto"/>
        </w:rPr>
        <w:t xml:space="preserve"> человек.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>Продолжительность и число занятий в неделю устанавливается в зависимости от возрастных и психофизиологических особенностей, допустимой нагрузки обучающихся с учетом санитарных норм и правил: 2-6 учебных часов в неделю, продолжител</w:t>
      </w:r>
      <w:r w:rsidR="00F66243">
        <w:rPr>
          <w:color w:val="auto"/>
        </w:rPr>
        <w:t xml:space="preserve">ьность одного учебного часа – 40 </w:t>
      </w:r>
      <w:r w:rsidRPr="009969AB">
        <w:rPr>
          <w:color w:val="auto"/>
        </w:rPr>
        <w:t xml:space="preserve">минут, продолжительность перемены между занятиями – 10 минут.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1.14. Деятельность обучающихся осуществляется как в одновозрастных, так и в разновозрастных объединениях по интересам.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Занятия в объединениях проводятся по группам, индивидуально или всем составом объединения в соответствии с расписанием, разрабатываемым Учреждением.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Каждый обучающийся имеет право заниматься в нескольких объединениях, менять их.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lastRenderedPageBreak/>
        <w:tab/>
        <w:t xml:space="preserve">1.15. При реализации дополнительных общеобразовательных программ могут предусматриваться как аудиторные, так и внеаудиторные занятия, которые проводятся по группам и индивидуально.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1.16. Дополнительные общеобразовательные программы реализуются педагогами дополнительного образования.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Дополнительные общеобразовательные программы реализуются училищем, как самостоятельно, так и посредством сетевых форм их реализации: используются возможности учреждений дополнительного образования, культуры, спорта города Белгорода.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1.17. Освоение дополнительных общеобразовательных программ сопровождается промежуточной аттестацией. Промежуточная аттестация осуществляются в конце каждой учебной четверти в соответствии с учебным планом и календарным учебным графиком образовательной программы. </w:t>
      </w:r>
      <w:r w:rsidRPr="009969AB">
        <w:rPr>
          <w:color w:val="auto"/>
        </w:rPr>
        <w:tab/>
        <w:t xml:space="preserve">Педагог самостоятелен в выборе форм промежуточной, системы оценок, определении их критериальной базы в соответствии с содержанием программы. Формы промежуточной согласуются с заместителем директора по воспитательной и реабилитационной работе.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Формы промежуточной аттестации: конкурсы, отчетные концерты, праздники, конференции, соревнования, презентации проектных и исследовательских работ, статьи о проведенных мероприятиях, информация о которых размещается на официальном сайте Учреждения.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Обучающиеся, успешно закончившие курс дополнительной образовательной программы, награждаются почетными грамотами.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  <w:r w:rsidRPr="009969AB">
        <w:rPr>
          <w:color w:val="auto"/>
        </w:rPr>
        <w:tab/>
        <w:t xml:space="preserve">1.18. Оценка результатов реализации учебного плана дополнительного образования будет осуществляться с помощью различных методов: экспертная оценка результатов деятельности; социологические опросы обучающихся, педагогов и родителей (законных представителей); анализ результатов итоговой аттестации, участия и результативности в соревнованиях, олимпиадах и конкурсах различной направленности и уровней. </w:t>
      </w:r>
    </w:p>
    <w:p w:rsidR="00E5629A" w:rsidRPr="009969AB" w:rsidRDefault="00E5629A" w:rsidP="00E5629A">
      <w:pPr>
        <w:pStyle w:val="Default"/>
        <w:jc w:val="both"/>
        <w:rPr>
          <w:color w:val="auto"/>
        </w:rPr>
      </w:pPr>
    </w:p>
    <w:p w:rsidR="00E5629A" w:rsidRPr="009969AB" w:rsidRDefault="00E5629A" w:rsidP="00E5629A">
      <w:pPr>
        <w:pStyle w:val="Default"/>
        <w:pageBreakBefore/>
        <w:jc w:val="center"/>
        <w:rPr>
          <w:color w:val="auto"/>
        </w:rPr>
      </w:pPr>
      <w:r w:rsidRPr="009969AB">
        <w:rPr>
          <w:b/>
          <w:bCs/>
          <w:color w:val="auto"/>
        </w:rPr>
        <w:lastRenderedPageBreak/>
        <w:t>УЧЕБНЫЙ ПЛАН</w:t>
      </w:r>
    </w:p>
    <w:p w:rsidR="00E5629A" w:rsidRPr="009969AB" w:rsidRDefault="00E5629A" w:rsidP="00E562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9A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 </w:t>
      </w:r>
      <w:r w:rsidRPr="009969AB">
        <w:rPr>
          <w:rFonts w:ascii="Times New Roman" w:hAnsi="Times New Roman" w:cs="Times New Roman"/>
          <w:b/>
          <w:sz w:val="24"/>
          <w:szCs w:val="24"/>
        </w:rPr>
        <w:t xml:space="preserve">областного специализированного государственного </w:t>
      </w:r>
      <w:r w:rsidR="00C525CF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9969AB">
        <w:rPr>
          <w:rFonts w:ascii="Times New Roman" w:hAnsi="Times New Roman" w:cs="Times New Roman"/>
          <w:b/>
          <w:sz w:val="24"/>
          <w:szCs w:val="24"/>
        </w:rPr>
        <w:t>учреждения социального обслуживания системы социальной защиты населения «Областной социально-реабилитационный центр для несовершеннолетних»</w:t>
      </w:r>
    </w:p>
    <w:p w:rsidR="00E5629A" w:rsidRPr="009969AB" w:rsidRDefault="009D29FD" w:rsidP="00E562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C525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56D7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525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629A" w:rsidRPr="009969A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4"/>
        <w:tblW w:w="9606" w:type="dxa"/>
        <w:tblLayout w:type="fixed"/>
        <w:tblLook w:val="04A0"/>
      </w:tblPr>
      <w:tblGrid>
        <w:gridCol w:w="2939"/>
        <w:gridCol w:w="1132"/>
        <w:gridCol w:w="1134"/>
        <w:gridCol w:w="1276"/>
        <w:gridCol w:w="1276"/>
        <w:gridCol w:w="998"/>
        <w:gridCol w:w="851"/>
      </w:tblGrid>
      <w:tr w:rsidR="00E5629A" w:rsidRPr="009969AB" w:rsidTr="002D1B75">
        <w:tc>
          <w:tcPr>
            <w:tcW w:w="2939" w:type="dxa"/>
          </w:tcPr>
          <w:tbl>
            <w:tblPr>
              <w:tblW w:w="24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10"/>
            </w:tblGrid>
            <w:tr w:rsidR="00E5629A" w:rsidRPr="000D3113" w:rsidTr="00FB24C8">
              <w:trPr>
                <w:trHeight w:val="98"/>
              </w:trPr>
              <w:tc>
                <w:tcPr>
                  <w:tcW w:w="2410" w:type="dxa"/>
                </w:tcPr>
                <w:p w:rsidR="00E5629A" w:rsidRPr="009969AB" w:rsidRDefault="00E5629A" w:rsidP="00FB24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311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Название </w:t>
                  </w:r>
                </w:p>
                <w:p w:rsidR="00E5629A" w:rsidRPr="000D3113" w:rsidRDefault="00E5629A" w:rsidP="00FB24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311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кружков, секций</w:t>
                  </w:r>
                </w:p>
              </w:tc>
            </w:tr>
          </w:tbl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5629A" w:rsidRPr="009969AB" w:rsidRDefault="00E5629A" w:rsidP="00FB24C8">
            <w:pPr>
              <w:pStyle w:val="Default"/>
              <w:jc w:val="center"/>
            </w:pPr>
            <w:r w:rsidRPr="009969AB">
              <w:rPr>
                <w:bCs/>
              </w:rPr>
              <w:t xml:space="preserve">Сроки </w:t>
            </w:r>
          </w:p>
          <w:p w:rsidR="00E5629A" w:rsidRPr="009969AB" w:rsidRDefault="00E5629A" w:rsidP="00FB24C8">
            <w:pPr>
              <w:pStyle w:val="Default"/>
              <w:jc w:val="center"/>
            </w:pPr>
            <w:proofErr w:type="gramStart"/>
            <w:r w:rsidRPr="009969AB">
              <w:rPr>
                <w:bCs/>
              </w:rPr>
              <w:t>реализа-ции</w:t>
            </w:r>
            <w:proofErr w:type="gramEnd"/>
          </w:p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(кол-во лет) </w:t>
            </w:r>
          </w:p>
        </w:tc>
        <w:tc>
          <w:tcPr>
            <w:tcW w:w="1134" w:type="dxa"/>
          </w:tcPr>
          <w:p w:rsidR="00E5629A" w:rsidRPr="009969AB" w:rsidRDefault="00E5629A" w:rsidP="00FB24C8">
            <w:pPr>
              <w:pStyle w:val="Default"/>
              <w:jc w:val="center"/>
            </w:pPr>
            <w:r w:rsidRPr="009969AB">
              <w:rPr>
                <w:bCs/>
              </w:rPr>
              <w:t>Возраст</w:t>
            </w:r>
          </w:p>
        </w:tc>
        <w:tc>
          <w:tcPr>
            <w:tcW w:w="1276" w:type="dxa"/>
          </w:tcPr>
          <w:p w:rsidR="00E5629A" w:rsidRPr="009969AB" w:rsidRDefault="00E5629A" w:rsidP="00FB24C8">
            <w:pPr>
              <w:pStyle w:val="Default"/>
              <w:jc w:val="center"/>
            </w:pPr>
            <w:r w:rsidRPr="009969AB">
              <w:rPr>
                <w:bCs/>
              </w:rPr>
              <w:t xml:space="preserve">Кол-во часов на одно </w:t>
            </w:r>
          </w:p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</w:p>
        </w:tc>
        <w:tc>
          <w:tcPr>
            <w:tcW w:w="1276" w:type="dxa"/>
          </w:tcPr>
          <w:p w:rsidR="00E5629A" w:rsidRPr="009969AB" w:rsidRDefault="00E5629A" w:rsidP="00FB24C8">
            <w:pPr>
              <w:pStyle w:val="Default"/>
              <w:jc w:val="center"/>
            </w:pPr>
            <w:r w:rsidRPr="009969AB">
              <w:rPr>
                <w:bCs/>
              </w:rPr>
              <w:t xml:space="preserve">Кол-во </w:t>
            </w:r>
          </w:p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занятий в неделю </w:t>
            </w:r>
          </w:p>
        </w:tc>
        <w:tc>
          <w:tcPr>
            <w:tcW w:w="998" w:type="dxa"/>
          </w:tcPr>
          <w:p w:rsidR="00E5629A" w:rsidRPr="009969AB" w:rsidRDefault="00E5629A" w:rsidP="00FB24C8">
            <w:pPr>
              <w:pStyle w:val="Default"/>
              <w:jc w:val="center"/>
            </w:pPr>
            <w:r w:rsidRPr="009969AB">
              <w:rPr>
                <w:bCs/>
              </w:rPr>
              <w:t xml:space="preserve">Кол-во групп </w:t>
            </w:r>
          </w:p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29A" w:rsidRPr="009969AB" w:rsidRDefault="00E5629A" w:rsidP="00FB24C8">
            <w:pPr>
              <w:pStyle w:val="Default"/>
              <w:jc w:val="center"/>
            </w:pPr>
            <w:r>
              <w:rPr>
                <w:bCs/>
              </w:rPr>
              <w:t>Все</w:t>
            </w:r>
            <w:r w:rsidRPr="009969AB">
              <w:rPr>
                <w:bCs/>
              </w:rPr>
              <w:t xml:space="preserve">го </w:t>
            </w:r>
          </w:p>
          <w:p w:rsidR="00E5629A" w:rsidRPr="009969AB" w:rsidRDefault="000A1330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E5629A" w:rsidRPr="00996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5629A" w:rsidRPr="009969AB" w:rsidTr="00FB24C8">
        <w:tc>
          <w:tcPr>
            <w:tcW w:w="9606" w:type="dxa"/>
            <w:gridSpan w:val="7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</w:tr>
      <w:tr w:rsidR="00E5629A" w:rsidRPr="009969AB" w:rsidTr="002D1B75">
        <w:tc>
          <w:tcPr>
            <w:tcW w:w="2939" w:type="dxa"/>
          </w:tcPr>
          <w:p w:rsidR="00E5629A" w:rsidRPr="009969AB" w:rsidRDefault="00E5629A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культурно-эстетической направленности по современному танцу «Танцуют все»</w:t>
            </w:r>
            <w:r w:rsidR="0025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D79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132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276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629A" w:rsidRPr="009969AB" w:rsidRDefault="00085C8D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5629A" w:rsidRPr="009969AB" w:rsidTr="002D1B75">
        <w:tc>
          <w:tcPr>
            <w:tcW w:w="2939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культурно-эстетической направленности по современному танцу «Танцуют все»</w:t>
            </w:r>
            <w:r w:rsidR="00256D79">
              <w:rPr>
                <w:rFonts w:ascii="Times New Roman" w:hAnsi="Times New Roman" w:cs="Times New Roman"/>
                <w:sz w:val="24"/>
                <w:szCs w:val="24"/>
              </w:rPr>
              <w:t xml:space="preserve"> 8-11 лет</w:t>
            </w:r>
          </w:p>
        </w:tc>
        <w:tc>
          <w:tcPr>
            <w:tcW w:w="1132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629A" w:rsidRPr="009969AB" w:rsidRDefault="00085C8D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5629A" w:rsidRPr="009969AB" w:rsidTr="002D1B75">
        <w:tc>
          <w:tcPr>
            <w:tcW w:w="2939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культурно-эстетической направленности по современному танцу «Танцуют все»</w:t>
            </w:r>
            <w:r w:rsidR="00256D79">
              <w:rPr>
                <w:rFonts w:ascii="Times New Roman" w:hAnsi="Times New Roman" w:cs="Times New Roman"/>
                <w:sz w:val="24"/>
                <w:szCs w:val="24"/>
              </w:rPr>
              <w:t xml:space="preserve"> 12-17 лет</w:t>
            </w:r>
          </w:p>
        </w:tc>
        <w:tc>
          <w:tcPr>
            <w:tcW w:w="1132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629A" w:rsidRPr="009969AB" w:rsidRDefault="00085C8D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276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E5629A" w:rsidRPr="009969AB" w:rsidRDefault="00E5629A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629A" w:rsidRPr="009969AB" w:rsidRDefault="00085C8D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5629A" w:rsidRPr="009969AB" w:rsidTr="00FB24C8">
        <w:tc>
          <w:tcPr>
            <w:tcW w:w="8755" w:type="dxa"/>
            <w:gridSpan w:val="6"/>
          </w:tcPr>
          <w:p w:rsidR="00E5629A" w:rsidRPr="009969AB" w:rsidRDefault="00E5629A" w:rsidP="00FB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5629A" w:rsidRPr="009969AB" w:rsidRDefault="00085C8D" w:rsidP="00FB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</w:tbl>
    <w:p w:rsidR="00E5629A" w:rsidRPr="0016798B" w:rsidRDefault="00E5629A" w:rsidP="00E56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CB8" w:rsidRPr="001672EF" w:rsidRDefault="00292CB8" w:rsidP="00E562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92CB8" w:rsidRPr="001672EF" w:rsidSect="006C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CFF"/>
    <w:multiLevelType w:val="hybridMultilevel"/>
    <w:tmpl w:val="7294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433F"/>
    <w:multiLevelType w:val="hybridMultilevel"/>
    <w:tmpl w:val="0D80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62EE7"/>
    <w:multiLevelType w:val="hybridMultilevel"/>
    <w:tmpl w:val="20D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11A66"/>
    <w:multiLevelType w:val="hybridMultilevel"/>
    <w:tmpl w:val="AB52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B405C"/>
    <w:multiLevelType w:val="hybridMultilevel"/>
    <w:tmpl w:val="2CA0582C"/>
    <w:lvl w:ilvl="0" w:tplc="7CF6914A">
      <w:numFmt w:val="bullet"/>
      <w:lvlText w:val="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1082B5E"/>
    <w:multiLevelType w:val="hybridMultilevel"/>
    <w:tmpl w:val="CB540BFC"/>
    <w:lvl w:ilvl="0" w:tplc="7340E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A6091B"/>
    <w:multiLevelType w:val="hybridMultilevel"/>
    <w:tmpl w:val="91EC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E18C7"/>
    <w:multiLevelType w:val="hybridMultilevel"/>
    <w:tmpl w:val="AC466AC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F"/>
    <w:rsid w:val="00002F23"/>
    <w:rsid w:val="000245E3"/>
    <w:rsid w:val="00036933"/>
    <w:rsid w:val="00085C8D"/>
    <w:rsid w:val="00091EB3"/>
    <w:rsid w:val="000A1330"/>
    <w:rsid w:val="000B3447"/>
    <w:rsid w:val="000C26B8"/>
    <w:rsid w:val="000D374E"/>
    <w:rsid w:val="00130231"/>
    <w:rsid w:val="00142D9F"/>
    <w:rsid w:val="001672EF"/>
    <w:rsid w:val="001A2792"/>
    <w:rsid w:val="00217E53"/>
    <w:rsid w:val="0022448E"/>
    <w:rsid w:val="00256D79"/>
    <w:rsid w:val="00273BA6"/>
    <w:rsid w:val="00292CB8"/>
    <w:rsid w:val="002D1B75"/>
    <w:rsid w:val="00303EB8"/>
    <w:rsid w:val="00325039"/>
    <w:rsid w:val="00363842"/>
    <w:rsid w:val="00366DF9"/>
    <w:rsid w:val="00380614"/>
    <w:rsid w:val="00395217"/>
    <w:rsid w:val="003A3C6D"/>
    <w:rsid w:val="003F31EA"/>
    <w:rsid w:val="00417475"/>
    <w:rsid w:val="00442CE4"/>
    <w:rsid w:val="00455ED4"/>
    <w:rsid w:val="00556871"/>
    <w:rsid w:val="00576201"/>
    <w:rsid w:val="005806F4"/>
    <w:rsid w:val="005D0077"/>
    <w:rsid w:val="005F64C9"/>
    <w:rsid w:val="006415E3"/>
    <w:rsid w:val="006A1B70"/>
    <w:rsid w:val="006B19B5"/>
    <w:rsid w:val="006C3B0F"/>
    <w:rsid w:val="006C61F3"/>
    <w:rsid w:val="006D7D39"/>
    <w:rsid w:val="00703D42"/>
    <w:rsid w:val="007104C0"/>
    <w:rsid w:val="007251F1"/>
    <w:rsid w:val="0080647F"/>
    <w:rsid w:val="00836836"/>
    <w:rsid w:val="00870B77"/>
    <w:rsid w:val="008F4023"/>
    <w:rsid w:val="00912765"/>
    <w:rsid w:val="00924025"/>
    <w:rsid w:val="00933DAB"/>
    <w:rsid w:val="009D29FD"/>
    <w:rsid w:val="009F6B9D"/>
    <w:rsid w:val="00A441E3"/>
    <w:rsid w:val="00A70558"/>
    <w:rsid w:val="00AC69A4"/>
    <w:rsid w:val="00AD4371"/>
    <w:rsid w:val="00B6174D"/>
    <w:rsid w:val="00B853DD"/>
    <w:rsid w:val="00BF720D"/>
    <w:rsid w:val="00C525CF"/>
    <w:rsid w:val="00CA306C"/>
    <w:rsid w:val="00CD1962"/>
    <w:rsid w:val="00CE1F4B"/>
    <w:rsid w:val="00D752A5"/>
    <w:rsid w:val="00D9308F"/>
    <w:rsid w:val="00DA2504"/>
    <w:rsid w:val="00DB39FA"/>
    <w:rsid w:val="00E53C8B"/>
    <w:rsid w:val="00E5629A"/>
    <w:rsid w:val="00E56F73"/>
    <w:rsid w:val="00E67534"/>
    <w:rsid w:val="00E7762E"/>
    <w:rsid w:val="00E97139"/>
    <w:rsid w:val="00F66243"/>
    <w:rsid w:val="00F92BD8"/>
    <w:rsid w:val="00FA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B8"/>
    <w:pPr>
      <w:ind w:left="720"/>
      <w:contextualSpacing/>
    </w:pPr>
  </w:style>
  <w:style w:type="table" w:styleId="a4">
    <w:name w:val="Table Grid"/>
    <w:basedOn w:val="a1"/>
    <w:uiPriority w:val="59"/>
    <w:rsid w:val="003A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19C284-C81F-4489-90D0-15E3FFB6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56</cp:revision>
  <cp:lastPrinted>2024-08-30T10:33:00Z</cp:lastPrinted>
  <dcterms:created xsi:type="dcterms:W3CDTF">2017-02-13T07:58:00Z</dcterms:created>
  <dcterms:modified xsi:type="dcterms:W3CDTF">2024-09-23T11:25:00Z</dcterms:modified>
</cp:coreProperties>
</file>