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2A" w:rsidRPr="004C5C2A" w:rsidRDefault="004C5C2A" w:rsidP="00562D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5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Аннотация </w:t>
      </w:r>
      <w:proofErr w:type="gramStart"/>
      <w:r w:rsidRPr="004C5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</w:t>
      </w:r>
      <w:proofErr w:type="gramEnd"/>
      <w:r w:rsidRPr="004C5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544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F7FD9" w:rsidRDefault="004C5C2A" w:rsidP="00562D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5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программу по профилактики самовольных уходов в условиях ОСГБУСОССЗН «Областной социально-реабилитационный  центр  для несовершеннолетних»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4C5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A6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(12-18 лет)</w:t>
      </w:r>
    </w:p>
    <w:p w:rsidR="004C5C2A" w:rsidRDefault="004C5C2A" w:rsidP="00562D61">
      <w:pPr>
        <w:spacing w:after="0" w:line="240" w:lineRule="auto"/>
        <w:jc w:val="center"/>
        <w:rPr>
          <w:b/>
        </w:rPr>
      </w:pPr>
    </w:p>
    <w:p w:rsidR="00562D61" w:rsidRDefault="00562D61" w:rsidP="00854446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0EDB" w:rsidRPr="005C0EDB" w:rsidRDefault="00562D61" w:rsidP="00854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EDB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="005C0EDB" w:rsidRPr="005C0EDB">
        <w:rPr>
          <w:rFonts w:ascii="Times New Roman" w:hAnsi="Times New Roman" w:cs="Times New Roman"/>
          <w:sz w:val="26"/>
          <w:szCs w:val="26"/>
        </w:rPr>
        <w:t>самовольных уходов несовершеннолетних в условиях ОСГБУСОССЗН «Областной социально-реабилитационный центр для несовершеннолетних»</w:t>
      </w:r>
      <w:r w:rsidR="00854446">
        <w:rPr>
          <w:rFonts w:ascii="Times New Roman" w:hAnsi="Times New Roman" w:cs="Times New Roman"/>
          <w:sz w:val="26"/>
          <w:szCs w:val="26"/>
        </w:rPr>
        <w:t xml:space="preserve"> </w:t>
      </w:r>
      <w:r w:rsidR="005C0EDB" w:rsidRPr="005C0EDB">
        <w:rPr>
          <w:rFonts w:ascii="Times New Roman" w:hAnsi="Times New Roman" w:cs="Times New Roman"/>
          <w:sz w:val="26"/>
          <w:szCs w:val="26"/>
        </w:rPr>
        <w:t xml:space="preserve"> направлена на  снижение </w:t>
      </w:r>
      <w:r w:rsidR="005C0EDB" w:rsidRPr="005C0EDB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количества самовольных уходов и правонарушений </w:t>
      </w:r>
      <w:r w:rsidR="005C0EDB">
        <w:rPr>
          <w:rFonts w:ascii="Times New Roman" w:hAnsi="Times New Roman" w:cs="Times New Roman"/>
          <w:color w:val="000000"/>
          <w:sz w:val="26"/>
          <w:szCs w:val="26"/>
        </w:rPr>
        <w:t xml:space="preserve"> воспитанников.</w:t>
      </w:r>
    </w:p>
    <w:p w:rsidR="004C5C2A" w:rsidRPr="00854446" w:rsidRDefault="00854446" w:rsidP="008544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C5C2A" w:rsidRPr="00854446">
        <w:rPr>
          <w:sz w:val="26"/>
          <w:szCs w:val="26"/>
        </w:rPr>
        <w:t>Основны</w:t>
      </w:r>
      <w:r>
        <w:rPr>
          <w:sz w:val="26"/>
          <w:szCs w:val="26"/>
        </w:rPr>
        <w:t>е</w:t>
      </w:r>
      <w:r w:rsidR="004C5C2A" w:rsidRPr="00854446">
        <w:rPr>
          <w:sz w:val="26"/>
          <w:szCs w:val="26"/>
        </w:rPr>
        <w:t xml:space="preserve"> задач</w:t>
      </w:r>
      <w:r>
        <w:rPr>
          <w:sz w:val="26"/>
          <w:szCs w:val="26"/>
        </w:rPr>
        <w:t xml:space="preserve">и </w:t>
      </w:r>
      <w:r w:rsidRPr="00854446">
        <w:rPr>
          <w:sz w:val="26"/>
          <w:szCs w:val="26"/>
        </w:rPr>
        <w:t>программы:</w:t>
      </w:r>
    </w:p>
    <w:p w:rsidR="004C5C2A" w:rsidRPr="00DA3C71" w:rsidRDefault="00854446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C5C2A" w:rsidRPr="00DA3C71">
        <w:rPr>
          <w:sz w:val="26"/>
          <w:szCs w:val="26"/>
        </w:rPr>
        <w:t xml:space="preserve">защита прав и законных интересов несовершеннолетних; </w:t>
      </w:r>
    </w:p>
    <w:p w:rsidR="004C5C2A" w:rsidRPr="00DA3C71" w:rsidRDefault="00854446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C5C2A" w:rsidRPr="00DA3C71">
        <w:rPr>
          <w:sz w:val="26"/>
          <w:szCs w:val="26"/>
        </w:rPr>
        <w:t xml:space="preserve">предупреждение ситуаций, угрожающих жизни и здоровью воспитанников; </w:t>
      </w:r>
    </w:p>
    <w:p w:rsidR="004C5C2A" w:rsidRDefault="004C5C2A" w:rsidP="00854446">
      <w:pPr>
        <w:pStyle w:val="Default"/>
        <w:ind w:firstLine="708"/>
        <w:jc w:val="both"/>
        <w:rPr>
          <w:sz w:val="26"/>
          <w:szCs w:val="26"/>
        </w:rPr>
      </w:pPr>
      <w:r w:rsidRPr="00DA3C71">
        <w:rPr>
          <w:sz w:val="26"/>
          <w:szCs w:val="26"/>
        </w:rPr>
        <w:t>-предупреждение правонарушений и антиобщественных действий как совершаемых несовершеннолетними, так и в отношении них</w:t>
      </w:r>
      <w:r>
        <w:rPr>
          <w:sz w:val="26"/>
          <w:szCs w:val="26"/>
        </w:rPr>
        <w:t>;</w:t>
      </w:r>
    </w:p>
    <w:p w:rsidR="004C5C2A" w:rsidRDefault="004C5C2A" w:rsidP="00854446">
      <w:pPr>
        <w:pStyle w:val="Default"/>
        <w:ind w:firstLine="708"/>
        <w:jc w:val="both"/>
        <w:rPr>
          <w:sz w:val="26"/>
          <w:szCs w:val="26"/>
        </w:rPr>
      </w:pPr>
      <w:r w:rsidRPr="00DA3C71">
        <w:rPr>
          <w:sz w:val="26"/>
          <w:szCs w:val="26"/>
        </w:rPr>
        <w:t>-выявление и пресечение фактов вовлечения несовершеннолетних в совершение правонарушений, преступлений и иных антиобщественных действий</w:t>
      </w:r>
      <w:r>
        <w:rPr>
          <w:sz w:val="26"/>
          <w:szCs w:val="26"/>
        </w:rPr>
        <w:t>.</w:t>
      </w:r>
    </w:p>
    <w:p w:rsidR="00854446" w:rsidRDefault="00854446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 материал ориентирован на работу воспитателей, педагогов-психологов, социальных  педагогов.</w:t>
      </w:r>
    </w:p>
    <w:p w:rsidR="00854446" w:rsidRDefault="00854446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содержит к</w:t>
      </w:r>
      <w:r w:rsidR="003E50BE">
        <w:rPr>
          <w:sz w:val="26"/>
          <w:szCs w:val="26"/>
        </w:rPr>
        <w:t>ак теоретическую  и практическую часть. В теоретической части раскрыто понятие «самовольный уход», приведена классификация, причины самовольных уходов несовершеннолетних.</w:t>
      </w:r>
    </w:p>
    <w:p w:rsidR="003E50BE" w:rsidRDefault="003E50BE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 описывает алгоритм работы специалистов по профилактике самовольных уходов, при совершении побега несовершеннолетним из учреждения, действия специалистов при возвращении ребенка  в центр.</w:t>
      </w:r>
    </w:p>
    <w:p w:rsidR="003E50BE" w:rsidRDefault="003E50BE" w:rsidP="0085444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содержит обширный дополнительный материал:</w:t>
      </w:r>
    </w:p>
    <w:p w:rsidR="003E50BE" w:rsidRPr="006277E2" w:rsidRDefault="003E50BE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примерный план профилактики самовольных уходов;</w:t>
      </w:r>
    </w:p>
    <w:p w:rsidR="003E50BE" w:rsidRPr="006277E2" w:rsidRDefault="003E50BE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карту-схему окружения  воспитанника ОСГБУСОССЗН «Областной социально-реабилитационный центр для несовершеннолетних»;</w:t>
      </w:r>
    </w:p>
    <w:p w:rsidR="003E50BE" w:rsidRDefault="003E50BE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примерный перечень бесед о правилах поведения воспитанников в ОСГБУСОССЗН «Областной социально-реабилитационный центр для несове</w:t>
      </w:r>
      <w:r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шеннолетних;</w:t>
      </w:r>
    </w:p>
    <w:p w:rsidR="003E50BE" w:rsidRDefault="003E50BE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методики диагностики склонности к самовольным уходам  и прот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>воправному поведению;</w:t>
      </w:r>
    </w:p>
    <w:p w:rsidR="003E50BE" w:rsidRDefault="003E50BE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примерный перечень бесед по профилактике противоправного п</w:t>
      </w:r>
      <w:r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ведения и самовольных уходов</w:t>
      </w:r>
      <w:r w:rsidR="00CA6607">
        <w:rPr>
          <w:color w:val="000000" w:themeColor="text1"/>
          <w:sz w:val="26"/>
          <w:szCs w:val="26"/>
        </w:rPr>
        <w:t>;</w:t>
      </w:r>
    </w:p>
    <w:p w:rsidR="003E50BE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3E50BE">
        <w:rPr>
          <w:color w:val="000000" w:themeColor="text1"/>
          <w:sz w:val="26"/>
          <w:szCs w:val="26"/>
        </w:rPr>
        <w:t>арт</w:t>
      </w:r>
      <w:r>
        <w:rPr>
          <w:color w:val="000000" w:themeColor="text1"/>
          <w:sz w:val="26"/>
          <w:szCs w:val="26"/>
        </w:rPr>
        <w:t>у</w:t>
      </w:r>
      <w:r w:rsidR="003E50BE">
        <w:rPr>
          <w:color w:val="000000" w:themeColor="text1"/>
          <w:sz w:val="26"/>
          <w:szCs w:val="26"/>
        </w:rPr>
        <w:t xml:space="preserve"> индивидуальной профилактической работы с несовершенн</w:t>
      </w:r>
      <w:r w:rsidR="003E50BE">
        <w:rPr>
          <w:color w:val="000000" w:themeColor="text1"/>
          <w:sz w:val="26"/>
          <w:szCs w:val="26"/>
        </w:rPr>
        <w:t>о</w:t>
      </w:r>
      <w:r w:rsidR="003E50BE">
        <w:rPr>
          <w:color w:val="000000" w:themeColor="text1"/>
          <w:sz w:val="26"/>
          <w:szCs w:val="26"/>
        </w:rPr>
        <w:t>летним «группы риска» в период социальной реабилитации несовершеннолетних49</w:t>
      </w:r>
    </w:p>
    <w:p w:rsidR="003E50BE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</w:t>
      </w:r>
      <w:r w:rsidR="003E50BE">
        <w:rPr>
          <w:color w:val="000000" w:themeColor="text1"/>
          <w:sz w:val="26"/>
          <w:szCs w:val="26"/>
        </w:rPr>
        <w:t>екомендации по взаимодействию специалистов социально-реабилитационного центра с несовершеннолетними, склонными к самовольным уходам</w:t>
      </w:r>
      <w:r>
        <w:rPr>
          <w:color w:val="000000" w:themeColor="text1"/>
          <w:sz w:val="26"/>
          <w:szCs w:val="26"/>
        </w:rPr>
        <w:t>;</w:t>
      </w:r>
    </w:p>
    <w:p w:rsidR="003E50BE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3E50BE">
        <w:rPr>
          <w:color w:val="000000" w:themeColor="text1"/>
          <w:sz w:val="26"/>
          <w:szCs w:val="26"/>
        </w:rPr>
        <w:t>римерные упражнения   по работе педагога-психолога с детьми, склонными к самовольным уходам</w:t>
      </w:r>
      <w:r>
        <w:rPr>
          <w:color w:val="000000" w:themeColor="text1"/>
          <w:sz w:val="26"/>
          <w:szCs w:val="26"/>
        </w:rPr>
        <w:t>;</w:t>
      </w:r>
    </w:p>
    <w:p w:rsidR="003E50BE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</w:t>
      </w:r>
      <w:r w:rsidR="003E50BE">
        <w:rPr>
          <w:color w:val="000000" w:themeColor="text1"/>
          <w:sz w:val="26"/>
          <w:szCs w:val="26"/>
        </w:rPr>
        <w:t>аявление на розыск несовершеннолетних</w:t>
      </w:r>
      <w:r>
        <w:rPr>
          <w:color w:val="000000" w:themeColor="text1"/>
          <w:sz w:val="26"/>
          <w:szCs w:val="26"/>
        </w:rPr>
        <w:t>;</w:t>
      </w:r>
    </w:p>
    <w:p w:rsidR="00CA6607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 w:rsidRPr="00CA6607">
        <w:rPr>
          <w:color w:val="000000" w:themeColor="text1"/>
          <w:sz w:val="26"/>
          <w:szCs w:val="26"/>
        </w:rPr>
        <w:t>д</w:t>
      </w:r>
      <w:r w:rsidR="003E50BE" w:rsidRPr="00CA6607">
        <w:rPr>
          <w:color w:val="000000" w:themeColor="text1"/>
          <w:sz w:val="26"/>
          <w:szCs w:val="26"/>
        </w:rPr>
        <w:t>окладн</w:t>
      </w:r>
      <w:r w:rsidRPr="00CA6607">
        <w:rPr>
          <w:color w:val="000000" w:themeColor="text1"/>
          <w:sz w:val="26"/>
          <w:szCs w:val="26"/>
        </w:rPr>
        <w:t>ую</w:t>
      </w:r>
      <w:r w:rsidR="003E50BE" w:rsidRPr="00CA6607">
        <w:rPr>
          <w:color w:val="000000" w:themeColor="text1"/>
          <w:sz w:val="26"/>
          <w:szCs w:val="26"/>
        </w:rPr>
        <w:t xml:space="preserve"> записк</w:t>
      </w:r>
      <w:r w:rsidRPr="00CA6607">
        <w:rPr>
          <w:color w:val="000000" w:themeColor="text1"/>
          <w:sz w:val="26"/>
          <w:szCs w:val="26"/>
        </w:rPr>
        <w:t xml:space="preserve">у </w:t>
      </w:r>
      <w:r w:rsidR="003E50BE" w:rsidRPr="00CA6607">
        <w:rPr>
          <w:color w:val="000000" w:themeColor="text1"/>
          <w:sz w:val="26"/>
          <w:szCs w:val="26"/>
        </w:rPr>
        <w:t xml:space="preserve">  о факте самовольного ухода несовершенноле</w:t>
      </w:r>
      <w:r w:rsidR="003E50BE" w:rsidRPr="00CA6607">
        <w:rPr>
          <w:color w:val="000000" w:themeColor="text1"/>
          <w:sz w:val="26"/>
          <w:szCs w:val="26"/>
        </w:rPr>
        <w:t>т</w:t>
      </w:r>
      <w:r w:rsidR="003E50BE" w:rsidRPr="00CA6607">
        <w:rPr>
          <w:color w:val="000000" w:themeColor="text1"/>
          <w:sz w:val="26"/>
          <w:szCs w:val="26"/>
        </w:rPr>
        <w:t>него</w:t>
      </w:r>
      <w:r>
        <w:rPr>
          <w:color w:val="000000" w:themeColor="text1"/>
          <w:sz w:val="26"/>
          <w:szCs w:val="26"/>
        </w:rPr>
        <w:t>;</w:t>
      </w:r>
    </w:p>
    <w:p w:rsidR="003E50BE" w:rsidRPr="00CA6607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 w:rsidRPr="00CA6607">
        <w:rPr>
          <w:color w:val="000000" w:themeColor="text1"/>
          <w:sz w:val="26"/>
          <w:szCs w:val="26"/>
        </w:rPr>
        <w:t>о</w:t>
      </w:r>
      <w:r w:rsidR="003E50BE" w:rsidRPr="00CA6607">
        <w:rPr>
          <w:color w:val="000000" w:themeColor="text1"/>
          <w:sz w:val="26"/>
          <w:szCs w:val="26"/>
        </w:rPr>
        <w:t>тчет о проделанной работе по розыску воспитанника (</w:t>
      </w:r>
      <w:proofErr w:type="spellStart"/>
      <w:r w:rsidR="003E50BE" w:rsidRPr="00CA6607">
        <w:rPr>
          <w:color w:val="000000" w:themeColor="text1"/>
          <w:sz w:val="26"/>
          <w:szCs w:val="26"/>
        </w:rPr>
        <w:t>цы</w:t>
      </w:r>
      <w:proofErr w:type="spellEnd"/>
      <w:r w:rsidRPr="00CA6607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;</w:t>
      </w:r>
    </w:p>
    <w:p w:rsidR="003E50BE" w:rsidRDefault="00CA6607" w:rsidP="00CA6607">
      <w:pPr>
        <w:pStyle w:val="Default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3E50BE">
        <w:rPr>
          <w:color w:val="000000" w:themeColor="text1"/>
          <w:sz w:val="26"/>
          <w:szCs w:val="26"/>
        </w:rPr>
        <w:t>есед</w:t>
      </w:r>
      <w:r>
        <w:rPr>
          <w:color w:val="000000" w:themeColor="text1"/>
          <w:sz w:val="26"/>
          <w:szCs w:val="26"/>
        </w:rPr>
        <w:t>у</w:t>
      </w:r>
      <w:r w:rsidR="003E50BE">
        <w:rPr>
          <w:color w:val="000000" w:themeColor="text1"/>
          <w:sz w:val="26"/>
          <w:szCs w:val="26"/>
        </w:rPr>
        <w:t xml:space="preserve"> с ребенком-беглецом</w:t>
      </w:r>
      <w:r>
        <w:rPr>
          <w:color w:val="000000" w:themeColor="text1"/>
          <w:sz w:val="26"/>
          <w:szCs w:val="26"/>
        </w:rPr>
        <w:t>.</w:t>
      </w:r>
    </w:p>
    <w:p w:rsidR="004C5C2A" w:rsidRPr="004C5C2A" w:rsidRDefault="004C5C2A" w:rsidP="004C5C2A">
      <w:pPr>
        <w:spacing w:after="0" w:line="360" w:lineRule="auto"/>
        <w:jc w:val="center"/>
        <w:rPr>
          <w:b/>
        </w:rPr>
      </w:pPr>
    </w:p>
    <w:sectPr w:rsidR="004C5C2A" w:rsidRPr="004C5C2A" w:rsidSect="003F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1E25"/>
    <w:multiLevelType w:val="hybridMultilevel"/>
    <w:tmpl w:val="6D9EE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C2A"/>
    <w:rsid w:val="003E50BE"/>
    <w:rsid w:val="003F7FD9"/>
    <w:rsid w:val="004C5C2A"/>
    <w:rsid w:val="00562D61"/>
    <w:rsid w:val="005C0EDB"/>
    <w:rsid w:val="00854446"/>
    <w:rsid w:val="00CA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C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2021-09-28T10:51:00Z</dcterms:created>
  <dcterms:modified xsi:type="dcterms:W3CDTF">2021-09-28T12:03:00Z</dcterms:modified>
</cp:coreProperties>
</file>